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E51" w:rsidRDefault="00907E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ar-SA"/>
        </w:rPr>
        <w:drawing>
          <wp:inline distT="0" distB="0" distL="0" distR="0">
            <wp:extent cx="6638895" cy="859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_page-0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1086" cy="859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7E51" w:rsidRDefault="00907E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:rsidR="007160E1" w:rsidRDefault="007160E1" w:rsidP="007160E1">
      <w:pPr>
        <w:pStyle w:val="11"/>
        <w:tabs>
          <w:tab w:val="left" w:pos="142"/>
          <w:tab w:val="left" w:pos="284"/>
          <w:tab w:val="left" w:pos="993"/>
        </w:tabs>
        <w:spacing w:after="0" w:line="100" w:lineRule="atLeast"/>
        <w:ind w:left="0" w:firstLine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1. Общие положения</w:t>
      </w:r>
    </w:p>
    <w:p w:rsidR="007160E1" w:rsidRDefault="007160E1" w:rsidP="007160E1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порядок организации и проведения Открытого районного турнира по настольной игре Го, посвященного Дню полного освобождения от Блокады Ленинграда (далее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Турнир), требования к участникам, сроки проведения и действует до завершения конкурсных мероприятий.</w:t>
      </w:r>
    </w:p>
    <w:p w:rsidR="007160E1" w:rsidRDefault="007160E1" w:rsidP="007160E1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Учредитель Турнира </w:t>
      </w:r>
      <w:r>
        <w:rPr>
          <w:rFonts w:ascii="Times New Roman" w:eastAsia="Times New Roman" w:hAnsi="Times New Roman" w:cs="Times New Roman"/>
          <w:sz w:val="24"/>
          <w:szCs w:val="24"/>
        </w:rPr>
        <w:t>— отдел образования администрации Невского района                                                 Санкт-Петербурга.</w:t>
      </w:r>
    </w:p>
    <w:p w:rsidR="007160E1" w:rsidRDefault="007160E1" w:rsidP="007160E1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60E1" w:rsidRDefault="007160E1" w:rsidP="007160E1">
      <w:pPr>
        <w:pStyle w:val="a7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Цели и задачи</w:t>
      </w:r>
    </w:p>
    <w:p w:rsidR="007160E1" w:rsidRDefault="007160E1" w:rsidP="007160E1">
      <w:pPr>
        <w:pStyle w:val="a7"/>
        <w:spacing w:after="0" w:line="10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Открытый районный турнир по игре Го, посвященный Дню полного освобождения от Блокады Ленинграда проходит в соответствии с планом районных мероприятий.</w:t>
      </w:r>
    </w:p>
    <w:p w:rsidR="007160E1" w:rsidRDefault="007160E1" w:rsidP="007160E1">
      <w:pPr>
        <w:pStyle w:val="a7"/>
        <w:spacing w:after="0" w:line="1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41358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— популяризация игры Го среди детей и подростков.</w:t>
      </w:r>
    </w:p>
    <w:p w:rsidR="007160E1" w:rsidRPr="00A41358" w:rsidRDefault="007160E1" w:rsidP="007160E1">
      <w:pPr>
        <w:pStyle w:val="a7"/>
        <w:spacing w:after="0" w:line="100" w:lineRule="atLeast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4135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160E1" w:rsidRDefault="007160E1" w:rsidP="007160E1">
      <w:pPr>
        <w:pStyle w:val="a7"/>
        <w:numPr>
          <w:ilvl w:val="0"/>
          <w:numId w:val="4"/>
        </w:numPr>
        <w:spacing w:after="0" w:line="100" w:lineRule="atLeast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развитие стратегического и логического мышления;</w:t>
      </w:r>
    </w:p>
    <w:p w:rsidR="007160E1" w:rsidRDefault="007160E1" w:rsidP="007160E1">
      <w:pPr>
        <w:pStyle w:val="a7"/>
        <w:numPr>
          <w:ilvl w:val="0"/>
          <w:numId w:val="4"/>
        </w:numPr>
        <w:spacing w:after="0" w:line="100" w:lineRule="atLeast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развитие интеллектуальных способностей;</w:t>
      </w:r>
    </w:p>
    <w:p w:rsidR="007160E1" w:rsidRDefault="007160E1" w:rsidP="007160E1">
      <w:pPr>
        <w:pStyle w:val="a7"/>
        <w:numPr>
          <w:ilvl w:val="0"/>
          <w:numId w:val="4"/>
        </w:numPr>
        <w:spacing w:after="0" w:line="100" w:lineRule="atLeast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развитие памяти и умения решать затруднительные ситуации.</w:t>
      </w:r>
    </w:p>
    <w:p w:rsidR="007160E1" w:rsidRPr="003323D2" w:rsidRDefault="007160E1" w:rsidP="007160E1">
      <w:pPr>
        <w:pStyle w:val="a7"/>
        <w:spacing w:after="0" w:line="100" w:lineRule="atLeas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Классификация соревнования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 личные соревнования. </w:t>
      </w:r>
      <w:r>
        <w:rPr>
          <w:rFonts w:ascii="Times New Roman" w:hAnsi="Times New Roman" w:cs="Times New Roman"/>
          <w:sz w:val="24"/>
          <w:szCs w:val="24"/>
        </w:rPr>
        <w:t xml:space="preserve">Код спортивной дисциплины </w:t>
      </w:r>
      <w:r w:rsidRPr="003323D2">
        <w:rPr>
          <w:rFonts w:ascii="Times New Roman" w:hAnsi="Times New Roman" w:cs="Times New Roman"/>
          <w:color w:val="000000" w:themeColor="text1"/>
          <w:sz w:val="24"/>
          <w:szCs w:val="24"/>
        </w:rPr>
        <w:t>0970012411Я.</w:t>
      </w:r>
    </w:p>
    <w:p w:rsidR="007160E1" w:rsidRDefault="007160E1" w:rsidP="007160E1">
      <w:pPr>
        <w:pStyle w:val="a7"/>
        <w:spacing w:after="0" w:line="10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7160E1" w:rsidRDefault="007160E1" w:rsidP="007160E1">
      <w:pPr>
        <w:pStyle w:val="a7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41358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 Организация</w:t>
      </w:r>
    </w:p>
    <w:p w:rsidR="007160E1" w:rsidRDefault="007160E1" w:rsidP="007160E1">
      <w:pPr>
        <w:pStyle w:val="a7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Организатором Турнира является </w:t>
      </w:r>
      <w:r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учреждение дополнительного образования Центр гражданского и патриотического воспитания детей и молодёжи «Взлет» Невского района Санкт-Петербурга (далее — ГБУ ДО ЦГПВДиМ «Взлет») при поддержке РСОО «Федерация Го Санкт-Петербурга».</w:t>
      </w:r>
    </w:p>
    <w:p w:rsidR="007160E1" w:rsidRDefault="007160E1" w:rsidP="007160E1">
      <w:pPr>
        <w:pStyle w:val="a7"/>
        <w:spacing w:after="0" w:line="100" w:lineRule="atLeas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Руководство Турниром осуществляет организационный комитет:</w:t>
      </w:r>
    </w:p>
    <w:p w:rsidR="007160E1" w:rsidRDefault="007160E1" w:rsidP="007160E1">
      <w:pPr>
        <w:pStyle w:val="a7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Куратор — Софьина Галина Алексеевна,   педагог    дополнительного  образования                 ГБУ  ДО  ЦГПВДиМ «Взлет»,   главный судья   Турнира,   телефон:   8(906)245-18-34,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A41358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A4135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6" w:history="1">
        <w:r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go</w:t>
        </w:r>
        <w:r w:rsidRPr="00A41358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-</w:t>
        </w:r>
        <w:r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calendar</w:t>
        </w:r>
        <w:r w:rsidRPr="00A41358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@</w:t>
        </w:r>
        <w:r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mail</w:t>
        </w:r>
        <w:r w:rsidRPr="00A41358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.</w:t>
        </w:r>
        <w:r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Pr="00A4135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160E1" w:rsidRDefault="007160E1" w:rsidP="007160E1">
      <w:pPr>
        <w:pStyle w:val="a7"/>
        <w:spacing w:after="0" w:line="100" w:lineRule="atLeas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 Организационный комитет:</w:t>
      </w:r>
    </w:p>
    <w:p w:rsidR="007160E1" w:rsidRDefault="007160E1" w:rsidP="007160E1">
      <w:pPr>
        <w:pStyle w:val="a7"/>
        <w:numPr>
          <w:ilvl w:val="0"/>
          <w:numId w:val="1"/>
        </w:numPr>
        <w:spacing w:after="0" w:line="10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информирует потенциальных участников Турнира об условиях участия;</w:t>
      </w:r>
    </w:p>
    <w:p w:rsidR="007160E1" w:rsidRDefault="007160E1" w:rsidP="007160E1">
      <w:pPr>
        <w:pStyle w:val="a7"/>
        <w:numPr>
          <w:ilvl w:val="0"/>
          <w:numId w:val="1"/>
        </w:numPr>
        <w:spacing w:after="0" w:line="10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обрабатывает заявки на участие в Турнире;</w:t>
      </w:r>
    </w:p>
    <w:p w:rsidR="007160E1" w:rsidRDefault="007160E1" w:rsidP="007160E1">
      <w:pPr>
        <w:pStyle w:val="a7"/>
        <w:numPr>
          <w:ilvl w:val="0"/>
          <w:numId w:val="1"/>
        </w:numPr>
        <w:spacing w:after="0" w:line="10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подбирает судейскую коллегию и координирует ее работу;</w:t>
      </w:r>
    </w:p>
    <w:p w:rsidR="007160E1" w:rsidRDefault="007160E1" w:rsidP="007160E1">
      <w:pPr>
        <w:pStyle w:val="a7"/>
        <w:numPr>
          <w:ilvl w:val="0"/>
          <w:numId w:val="1"/>
        </w:numPr>
        <w:spacing w:after="0" w:line="10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утверждает макет диплома, обеспечивает внесение в дипломы данных участников Турнира, подписывает дипломы победителей, призеров и других участников;</w:t>
      </w:r>
    </w:p>
    <w:p w:rsidR="007160E1" w:rsidRDefault="007160E1" w:rsidP="007160E1">
      <w:pPr>
        <w:pStyle w:val="a7"/>
        <w:numPr>
          <w:ilvl w:val="0"/>
          <w:numId w:val="1"/>
        </w:numPr>
        <w:spacing w:after="0" w:line="100" w:lineRule="atLeast"/>
        <w:ind w:left="0" w:firstLine="56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оповещает участников о результатах Турнира, осуществляет выдачу дипломов.</w:t>
      </w:r>
    </w:p>
    <w:p w:rsidR="007160E1" w:rsidRDefault="007160E1" w:rsidP="007160E1">
      <w:pPr>
        <w:pStyle w:val="a7"/>
        <w:spacing w:after="0" w:line="100" w:lineRule="atLeast"/>
        <w:ind w:firstLine="567"/>
      </w:pPr>
    </w:p>
    <w:p w:rsidR="007160E1" w:rsidRDefault="007160E1" w:rsidP="007160E1">
      <w:pPr>
        <w:pStyle w:val="a7"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Требования к участникам Турнира, условия их допуска</w:t>
      </w:r>
    </w:p>
    <w:p w:rsidR="007160E1" w:rsidRDefault="007160E1" w:rsidP="007160E1">
      <w:pPr>
        <w:pStyle w:val="a7"/>
        <w:numPr>
          <w:ilvl w:val="1"/>
          <w:numId w:val="2"/>
        </w:numPr>
        <w:spacing w:after="0" w:line="10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участию в Турнире допускаются игроки, прошедшие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предварительную регистрацию на сайте РФГ. </w:t>
      </w:r>
    </w:p>
    <w:p w:rsidR="007160E1" w:rsidRPr="003323D2" w:rsidRDefault="007160E1" w:rsidP="007160E1">
      <w:pPr>
        <w:pStyle w:val="a7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3D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</w:rPr>
        <w:t>Регистрация на сайте РФГ:</w:t>
      </w:r>
      <w:r w:rsidRPr="003323D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открыть страницу </w:t>
      </w:r>
      <w:hyperlink r:id="rId7" w:history="1">
        <w:r w:rsidRPr="003323D2">
          <w:rPr>
            <w:rStyle w:val="a6"/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</w:rPr>
          <w:t>https://gofederation.ru/tournaments/</w:t>
        </w:r>
      </w:hyperlink>
      <w:r w:rsidRPr="003323D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 нажать на нужный турнир, далее на ссылку «предварительная регистрация», заполнить поля и отправить заявку; если все было сделано правильно, то в списке зарегистрировавшихся появятся данные нового игрока с пометкой «предварительно»</w:t>
      </w:r>
      <w:r w:rsidRPr="003323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160E1" w:rsidRDefault="007160E1" w:rsidP="007160E1">
      <w:pPr>
        <w:pStyle w:val="a7"/>
        <w:numPr>
          <w:ilvl w:val="1"/>
          <w:numId w:val="2"/>
        </w:numPr>
        <w:spacing w:after="0" w:line="10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Официальный рейтинг РФГ участника Турнира должен быть менее 20 кю (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A41358">
        <w:rPr>
          <w:rFonts w:ascii="Times New Roman" w:eastAsia="Times New Roman" w:hAnsi="Times New Roman" w:cs="Times New Roman"/>
          <w:sz w:val="24"/>
          <w:szCs w:val="24"/>
        </w:rPr>
        <w:t xml:space="preserve">&lt;600). </w:t>
      </w:r>
      <w:r>
        <w:rPr>
          <w:rFonts w:ascii="Times New Roman" w:eastAsia="Times New Roman" w:hAnsi="Times New Roman" w:cs="Times New Roman"/>
          <w:sz w:val="24"/>
          <w:szCs w:val="24"/>
        </w:rPr>
        <w:t>Допускается участие игроков, не имеющих официального рейтинга РФГ (не участвовавших ранее в официальных турнирах).</w:t>
      </w:r>
    </w:p>
    <w:p w:rsidR="007160E1" w:rsidRPr="00D50156" w:rsidRDefault="007160E1" w:rsidP="007160E1">
      <w:pPr>
        <w:pStyle w:val="a7"/>
        <w:numPr>
          <w:ilvl w:val="1"/>
          <w:numId w:val="2"/>
        </w:numPr>
        <w:spacing w:after="0" w:line="10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Возраст участника Турнира — от 6 до 16 лет включительно.</w:t>
      </w:r>
    </w:p>
    <w:p w:rsidR="007160E1" w:rsidRDefault="007160E1" w:rsidP="007160E1">
      <w:pPr>
        <w:pStyle w:val="a7"/>
        <w:numPr>
          <w:ilvl w:val="1"/>
          <w:numId w:val="2"/>
        </w:numPr>
        <w:spacing w:after="0" w:line="1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Количество участников Турнира — не более 32 человек.</w:t>
      </w:r>
    </w:p>
    <w:p w:rsidR="007160E1" w:rsidRDefault="007160E1" w:rsidP="007160E1">
      <w:pPr>
        <w:pStyle w:val="a7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160E1" w:rsidRDefault="007160E1" w:rsidP="007160E1">
      <w:pPr>
        <w:pStyle w:val="a7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5. Время и место проведения</w:t>
      </w:r>
    </w:p>
    <w:p w:rsidR="007160E1" w:rsidRDefault="007160E1" w:rsidP="007160E1">
      <w:pPr>
        <w:pStyle w:val="a7"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Турнир проводится </w:t>
      </w:r>
      <w:r>
        <w:rPr>
          <w:rFonts w:ascii="Times New Roman" w:hAnsi="Times New Roman" w:cs="Times New Roman"/>
          <w:b/>
          <w:sz w:val="24"/>
          <w:szCs w:val="24"/>
        </w:rPr>
        <w:t>25 января</w:t>
      </w:r>
      <w:r w:rsidRPr="004411E7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4411E7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11E7">
        <w:rPr>
          <w:rFonts w:ascii="Times New Roman" w:hAnsi="Times New Roman" w:cs="Times New Roman"/>
          <w:b/>
          <w:sz w:val="24"/>
          <w:szCs w:val="24"/>
        </w:rPr>
        <w:t>в 11.00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</w:rPr>
        <w:t>ГБУ ДО Центр гражданского и патриотического воспитания детей и молодежи «Взлет» Невского района Санкт-Петербурга» (</w:t>
      </w:r>
      <w:r>
        <w:rPr>
          <w:rFonts w:ascii="Times New Roman" w:hAnsi="Times New Roman" w:cs="Times New Roman"/>
          <w:sz w:val="24"/>
          <w:szCs w:val="24"/>
        </w:rPr>
        <w:t>Товарищеский пр., д.28, к. 2, лит. А).</w:t>
      </w:r>
    </w:p>
    <w:p w:rsidR="007160E1" w:rsidRPr="005F4372" w:rsidRDefault="007160E1" w:rsidP="007160E1">
      <w:pPr>
        <w:pStyle w:val="a7"/>
        <w:spacing w:after="0" w:line="100" w:lineRule="atLeast"/>
        <w:ind w:firstLine="567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5.2. Для участия в Турнире необходимо </w:t>
      </w:r>
      <w:r w:rsidRPr="005F4372">
        <w:rPr>
          <w:rFonts w:ascii="Times New Roman" w:hAnsi="Times New Roman" w:cs="Times New Roman"/>
          <w:b/>
          <w:sz w:val="24"/>
          <w:szCs w:val="24"/>
        </w:rPr>
        <w:t xml:space="preserve">до </w:t>
      </w:r>
      <w:r>
        <w:rPr>
          <w:rFonts w:ascii="Times New Roman" w:hAnsi="Times New Roman" w:cs="Times New Roman"/>
          <w:b/>
          <w:sz w:val="24"/>
          <w:szCs w:val="24"/>
        </w:rPr>
        <w:t>18 января</w:t>
      </w:r>
      <w:r w:rsidRPr="005F4372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5F4372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пройти предварительную регистрацию на сайте РФГ (см. п. 4.1) и окончательную регистрацию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ГБУ ДО ЦГПВДиМ «Взлет»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25 января 2020</w:t>
      </w:r>
      <w:r w:rsidRPr="005F4372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с 10.30 до 11:00.</w:t>
      </w:r>
    </w:p>
    <w:p w:rsidR="007160E1" w:rsidRDefault="007160E1" w:rsidP="007160E1">
      <w:pPr>
        <w:pStyle w:val="a7"/>
        <w:spacing w:after="0" w:line="100" w:lineRule="atLeast"/>
        <w:ind w:firstLine="567"/>
      </w:pPr>
    </w:p>
    <w:p w:rsidR="007160E1" w:rsidRDefault="007160E1" w:rsidP="007160E1">
      <w:pPr>
        <w:pStyle w:val="a7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Регламент Турнира</w:t>
      </w:r>
    </w:p>
    <w:p w:rsidR="007160E1" w:rsidRDefault="007160E1" w:rsidP="007160E1">
      <w:pPr>
        <w:pStyle w:val="a7"/>
        <w:spacing w:after="0" w:line="10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Система проведения.</w:t>
      </w:r>
    </w:p>
    <w:p w:rsidR="007160E1" w:rsidRDefault="007160E1" w:rsidP="007160E1">
      <w:pPr>
        <w:pStyle w:val="a7"/>
        <w:spacing w:after="0" w:line="10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Соревнования проводятся в двух группах:</w:t>
      </w:r>
    </w:p>
    <w:p w:rsidR="007160E1" w:rsidRPr="00D50156" w:rsidRDefault="007160E1" w:rsidP="007160E1">
      <w:pPr>
        <w:pStyle w:val="a7"/>
        <w:spacing w:after="0" w:line="100" w:lineRule="atLeast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D50156">
        <w:rPr>
          <w:rFonts w:ascii="Times New Roman" w:hAnsi="Times New Roman" w:cs="Times New Roman"/>
          <w:sz w:val="24"/>
          <w:szCs w:val="24"/>
          <w:u w:val="single"/>
        </w:rPr>
        <w:t>1 группа (для участников с рейтингом менее 600:</w:t>
      </w:r>
    </w:p>
    <w:p w:rsidR="007160E1" w:rsidRDefault="007160E1" w:rsidP="007160E1">
      <w:pPr>
        <w:pStyle w:val="a7"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доска 13х13, Мак-Магон, 4 тура, контроль времени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15 мин. + 2х15 сек. Розыгрыш цвета - нигири во всех партиях, коми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3,5. Правила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японские.</w:t>
      </w:r>
    </w:p>
    <w:p w:rsidR="007160E1" w:rsidRPr="00D50156" w:rsidRDefault="007160E1" w:rsidP="007160E1">
      <w:pPr>
        <w:pStyle w:val="a7"/>
        <w:spacing w:after="0" w:line="100" w:lineRule="atLeast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D50156">
        <w:rPr>
          <w:rFonts w:ascii="Times New Roman" w:hAnsi="Times New Roman" w:cs="Times New Roman"/>
          <w:sz w:val="24"/>
          <w:szCs w:val="24"/>
          <w:u w:val="single"/>
        </w:rPr>
        <w:t xml:space="preserve"> группа (для участников с рейтингом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Pr="00D50156">
        <w:rPr>
          <w:rFonts w:ascii="Times New Roman" w:hAnsi="Times New Roman" w:cs="Times New Roman"/>
          <w:sz w:val="24"/>
          <w:szCs w:val="24"/>
          <w:u w:val="single"/>
        </w:rPr>
        <w:t>600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до 1000</w:t>
      </w:r>
      <w:r w:rsidRPr="00D5015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7160E1" w:rsidRDefault="007160E1" w:rsidP="007160E1">
      <w:pPr>
        <w:pStyle w:val="a7"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доска 19х19, Мак-Магон, 4 тура, контроль времени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25 мин. + 2х20 сек. Розыгрыш цвета - нигири во всех партиях, коми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6,5. Правила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японские.</w:t>
      </w:r>
    </w:p>
    <w:p w:rsidR="007160E1" w:rsidRDefault="007160E1" w:rsidP="007160E1">
      <w:pPr>
        <w:pStyle w:val="a7"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Регламент может быть частично изменен по решению Главного судьи соревнования.</w:t>
      </w:r>
    </w:p>
    <w:p w:rsidR="007160E1" w:rsidRDefault="007160E1" w:rsidP="007160E1">
      <w:pPr>
        <w:pStyle w:val="a7"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Расписание Турнира:</w:t>
      </w:r>
    </w:p>
    <w:p w:rsidR="007160E1" w:rsidRDefault="007160E1" w:rsidP="007160E1">
      <w:pPr>
        <w:pStyle w:val="a7"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10.30-10.40 – регистрация участников турнира</w:t>
      </w:r>
    </w:p>
    <w:p w:rsidR="007160E1" w:rsidRDefault="007160E1" w:rsidP="007160E1">
      <w:pPr>
        <w:pStyle w:val="a7"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11:00 </w:t>
      </w:r>
      <w:r>
        <w:rPr>
          <w:rFonts w:ascii="Times New Roman" w:eastAsia="Times New Roman" w:hAnsi="Times New Roman" w:cs="Times New Roman"/>
          <w:sz w:val="24"/>
          <w:szCs w:val="24"/>
        </w:rPr>
        <w:t>— открытие</w:t>
      </w:r>
    </w:p>
    <w:p w:rsidR="007160E1" w:rsidRDefault="007160E1" w:rsidP="007160E1">
      <w:pPr>
        <w:pStyle w:val="a7"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60E1" w:rsidRDefault="007160E1" w:rsidP="007160E1">
      <w:pPr>
        <w:pStyle w:val="a7"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 группа (13х13):</w:t>
      </w:r>
    </w:p>
    <w:p w:rsidR="007160E1" w:rsidRDefault="007160E1" w:rsidP="007160E1">
      <w:pPr>
        <w:pStyle w:val="a7"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11.10 – 1 тур</w:t>
      </w:r>
    </w:p>
    <w:p w:rsidR="007160E1" w:rsidRDefault="007160E1" w:rsidP="007160E1">
      <w:pPr>
        <w:pStyle w:val="a7"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11.50 – 2 тур</w:t>
      </w:r>
    </w:p>
    <w:p w:rsidR="007160E1" w:rsidRDefault="007160E1" w:rsidP="007160E1">
      <w:pPr>
        <w:pStyle w:val="a7"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12.30 – 3 тур</w:t>
      </w:r>
    </w:p>
    <w:p w:rsidR="007160E1" w:rsidRDefault="007160E1" w:rsidP="007160E1">
      <w:pPr>
        <w:pStyle w:val="a7"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13.10 – 4 тур</w:t>
      </w:r>
    </w:p>
    <w:p w:rsidR="007160E1" w:rsidRDefault="007160E1" w:rsidP="007160E1">
      <w:pPr>
        <w:pStyle w:val="a7"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14.00 – награждение участников (13х13)</w:t>
      </w:r>
    </w:p>
    <w:p w:rsidR="007160E1" w:rsidRDefault="007160E1" w:rsidP="007160E1">
      <w:pPr>
        <w:pStyle w:val="a7"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60E1" w:rsidRDefault="007160E1" w:rsidP="007160E1">
      <w:pPr>
        <w:pStyle w:val="a7"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группа (19х19):</w:t>
      </w:r>
    </w:p>
    <w:p w:rsidR="007160E1" w:rsidRDefault="007160E1" w:rsidP="007160E1">
      <w:pPr>
        <w:pStyle w:val="a7"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11.10 – 1 тур</w:t>
      </w:r>
    </w:p>
    <w:p w:rsidR="007160E1" w:rsidRDefault="007160E1" w:rsidP="007160E1">
      <w:pPr>
        <w:pStyle w:val="a7"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12.10 – 2 тур</w:t>
      </w:r>
    </w:p>
    <w:p w:rsidR="007160E1" w:rsidRDefault="007160E1" w:rsidP="007160E1">
      <w:pPr>
        <w:pStyle w:val="a7"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13.10 – 3 тур</w:t>
      </w:r>
    </w:p>
    <w:p w:rsidR="007160E1" w:rsidRDefault="007160E1" w:rsidP="007160E1">
      <w:pPr>
        <w:pStyle w:val="a7"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14.10 – 4 тур</w:t>
      </w:r>
    </w:p>
    <w:p w:rsidR="007160E1" w:rsidRDefault="007160E1" w:rsidP="007160E1">
      <w:pPr>
        <w:pStyle w:val="a7"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15.20 – награждение участников (19х19)</w:t>
      </w:r>
    </w:p>
    <w:p w:rsidR="007160E1" w:rsidRPr="00D50156" w:rsidRDefault="007160E1" w:rsidP="007160E1">
      <w:pPr>
        <w:pStyle w:val="a7"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60E1" w:rsidRDefault="007160E1" w:rsidP="007160E1">
      <w:pPr>
        <w:pStyle w:val="a7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Условия подведения итогов, награждение</w:t>
      </w:r>
    </w:p>
    <w:p w:rsidR="007160E1" w:rsidRDefault="007160E1" w:rsidP="007160E1">
      <w:pPr>
        <w:pStyle w:val="a7"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Определение мест в группах производится по наибольшему количеству набранных очков Мак-Магона.</w:t>
      </w:r>
    </w:p>
    <w:p w:rsidR="007160E1" w:rsidRDefault="007160E1" w:rsidP="007160E1">
      <w:pPr>
        <w:pStyle w:val="a7"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При равенстве очков ММ у двух и более участников для определения мест применяются коэффициенты Бухгольца и Бергера.</w:t>
      </w:r>
    </w:p>
    <w:p w:rsidR="007160E1" w:rsidRDefault="007160E1" w:rsidP="007160E1">
      <w:pPr>
        <w:pStyle w:val="a7"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Победители и призёры награждаются дипломами. Участники, не занявшие призовых мест, получают сертификат об участии в турнире.</w:t>
      </w:r>
    </w:p>
    <w:p w:rsidR="007160E1" w:rsidRDefault="007160E1" w:rsidP="007160E1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60E1" w:rsidRDefault="007160E1" w:rsidP="007160E1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Состав судейской коллегии</w:t>
      </w:r>
    </w:p>
    <w:p w:rsidR="007160E1" w:rsidRDefault="007160E1" w:rsidP="007160E1">
      <w:pPr>
        <w:numPr>
          <w:ilvl w:val="1"/>
          <w:numId w:val="3"/>
        </w:numPr>
        <w:suppressAutoHyphens/>
        <w:spacing w:after="0" w:line="1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судейской коллегии утверждается организатором Турнира.</w:t>
      </w:r>
    </w:p>
    <w:p w:rsidR="007160E1" w:rsidRDefault="007160E1" w:rsidP="007160E1">
      <w:pPr>
        <w:numPr>
          <w:ilvl w:val="1"/>
          <w:numId w:val="3"/>
        </w:numPr>
        <w:tabs>
          <w:tab w:val="clear" w:pos="1080"/>
          <w:tab w:val="num" w:pos="0"/>
          <w:tab w:val="left" w:pos="1134"/>
        </w:tabs>
        <w:suppressAutoHyphens/>
        <w:spacing w:after="0" w:line="1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7995">
        <w:rPr>
          <w:rFonts w:ascii="Times New Roman" w:hAnsi="Times New Roman" w:cs="Times New Roman"/>
          <w:sz w:val="24"/>
          <w:szCs w:val="24"/>
        </w:rPr>
        <w:t xml:space="preserve">Результаты Турнира оформляются протоколом и размещаются на сайте </w:t>
      </w:r>
      <w:hyperlink r:id="rId8" w:history="1">
        <w:r w:rsidRPr="00347995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347995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347995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vzlet</w:t>
        </w:r>
        <w:r w:rsidRPr="00347995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347995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spb</w:t>
        </w:r>
        <w:r w:rsidRPr="00347995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347995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Pr="00347995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</w:hyperlink>
      <w:r w:rsidRPr="00347995">
        <w:rPr>
          <w:rFonts w:ascii="Times New Roman" w:hAnsi="Times New Roman" w:cs="Times New Roman"/>
          <w:sz w:val="24"/>
          <w:szCs w:val="24"/>
        </w:rPr>
        <w:t xml:space="preserve">в группе «ВКонтакте» </w:t>
      </w:r>
      <w:hyperlink r:id="rId9" w:history="1">
        <w:r w:rsidRPr="00347995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Pr="00347995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347995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vk</w:t>
        </w:r>
        <w:r w:rsidRPr="00347995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347995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  <w:r w:rsidRPr="00347995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Pr="00347995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clubcentrvzlet</w:t>
        </w:r>
      </w:hyperlink>
      <w:r w:rsidRPr="00347995">
        <w:rPr>
          <w:rFonts w:ascii="Times New Roman" w:hAnsi="Times New Roman" w:cs="Times New Roman"/>
          <w:sz w:val="24"/>
          <w:szCs w:val="24"/>
        </w:rPr>
        <w:t xml:space="preserve">, </w:t>
      </w:r>
      <w:r w:rsidRPr="00AE0383">
        <w:rPr>
          <w:rFonts w:ascii="Times New Roman" w:hAnsi="Times New Roman" w:cs="Times New Roman"/>
          <w:sz w:val="24"/>
          <w:szCs w:val="24"/>
        </w:rPr>
        <w:t>а также в сети «Инфозона» Невского района.</w:t>
      </w:r>
    </w:p>
    <w:p w:rsidR="007160E1" w:rsidRPr="00347995" w:rsidRDefault="007160E1" w:rsidP="007160E1">
      <w:pPr>
        <w:suppressAutoHyphens/>
        <w:spacing w:after="0" w:line="100" w:lineRule="atLeast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7160E1" w:rsidRDefault="007160E1" w:rsidP="007160E1">
      <w:pPr>
        <w:spacing w:after="0" w:line="100" w:lineRule="atLeas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 Финансирование</w:t>
      </w:r>
    </w:p>
    <w:p w:rsidR="005853CC" w:rsidRPr="007160E1" w:rsidRDefault="007160E1" w:rsidP="007160E1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Турнирный взнос отсутствует.</w:t>
      </w:r>
    </w:p>
    <w:sectPr w:rsidR="005853CC" w:rsidRPr="007160E1" w:rsidSect="00BF4420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BC"/>
    <w:rsid w:val="001D506C"/>
    <w:rsid w:val="00277F52"/>
    <w:rsid w:val="003323D2"/>
    <w:rsid w:val="00347995"/>
    <w:rsid w:val="0038263A"/>
    <w:rsid w:val="00456C3D"/>
    <w:rsid w:val="004A0D81"/>
    <w:rsid w:val="005853CC"/>
    <w:rsid w:val="005A3544"/>
    <w:rsid w:val="005E3D8A"/>
    <w:rsid w:val="0066186E"/>
    <w:rsid w:val="00690AE5"/>
    <w:rsid w:val="006B63F9"/>
    <w:rsid w:val="007160E1"/>
    <w:rsid w:val="008E04BC"/>
    <w:rsid w:val="00907E51"/>
    <w:rsid w:val="00961B32"/>
    <w:rsid w:val="00975217"/>
    <w:rsid w:val="00A11458"/>
    <w:rsid w:val="00A9655A"/>
    <w:rsid w:val="00BF3996"/>
    <w:rsid w:val="00BF4420"/>
    <w:rsid w:val="00CA4EA6"/>
    <w:rsid w:val="00CC31D3"/>
    <w:rsid w:val="00DE4739"/>
    <w:rsid w:val="00E408F2"/>
    <w:rsid w:val="00EB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72513-2EB3-4761-BD1F-65F15582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4B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9655A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9655A"/>
    <w:rPr>
      <w:sz w:val="28"/>
    </w:rPr>
  </w:style>
  <w:style w:type="paragraph" w:styleId="a3">
    <w:name w:val="Title"/>
    <w:basedOn w:val="a"/>
    <w:link w:val="a4"/>
    <w:qFormat/>
    <w:rsid w:val="00A9655A"/>
    <w:pPr>
      <w:jc w:val="center"/>
    </w:pPr>
    <w:rPr>
      <w:b/>
      <w:sz w:val="28"/>
    </w:rPr>
  </w:style>
  <w:style w:type="character" w:customStyle="1" w:styleId="a4">
    <w:name w:val="Заголовок Знак"/>
    <w:link w:val="a3"/>
    <w:rsid w:val="00A9655A"/>
    <w:rPr>
      <w:b/>
      <w:sz w:val="28"/>
    </w:rPr>
  </w:style>
  <w:style w:type="paragraph" w:styleId="a5">
    <w:name w:val="List Paragraph"/>
    <w:basedOn w:val="a"/>
    <w:uiPriority w:val="34"/>
    <w:qFormat/>
    <w:rsid w:val="00A9655A"/>
    <w:pPr>
      <w:ind w:left="720"/>
      <w:contextualSpacing/>
    </w:pPr>
    <w:rPr>
      <w:rFonts w:ascii="Calibri" w:eastAsia="Calibri" w:hAnsi="Calibri"/>
    </w:rPr>
  </w:style>
  <w:style w:type="character" w:styleId="a6">
    <w:name w:val="Hyperlink"/>
    <w:rsid w:val="0066186E"/>
    <w:rPr>
      <w:color w:val="0000FF"/>
      <w:u w:val="single"/>
    </w:rPr>
  </w:style>
  <w:style w:type="paragraph" w:styleId="a7">
    <w:name w:val="Body Text"/>
    <w:basedOn w:val="a"/>
    <w:link w:val="a8"/>
    <w:rsid w:val="0066186E"/>
    <w:pPr>
      <w:suppressAutoHyphens/>
      <w:spacing w:after="120"/>
    </w:pPr>
    <w:rPr>
      <w:rFonts w:ascii="Calibri" w:eastAsia="SimSun" w:hAnsi="Calibri" w:cs="font183"/>
      <w:lang w:eastAsia="ar-SA"/>
    </w:rPr>
  </w:style>
  <w:style w:type="character" w:customStyle="1" w:styleId="a8">
    <w:name w:val="Основной текст Знак"/>
    <w:basedOn w:val="a0"/>
    <w:link w:val="a7"/>
    <w:rsid w:val="0066186E"/>
    <w:rPr>
      <w:rFonts w:ascii="Calibri" w:eastAsia="SimSun" w:hAnsi="Calibri" w:cs="font183"/>
      <w:sz w:val="22"/>
      <w:szCs w:val="22"/>
      <w:lang w:eastAsia="ar-SA"/>
    </w:rPr>
  </w:style>
  <w:style w:type="paragraph" w:customStyle="1" w:styleId="11">
    <w:name w:val="Абзац списка1"/>
    <w:basedOn w:val="a"/>
    <w:rsid w:val="0066186E"/>
    <w:pPr>
      <w:suppressAutoHyphens/>
      <w:ind w:left="720"/>
    </w:pPr>
    <w:rPr>
      <w:rFonts w:ascii="Calibri" w:eastAsia="SimSun" w:hAnsi="Calibri" w:cs="font18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zlet.sp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federation.ru/tournam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-calendar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clubcentrvzl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5</cp:revision>
  <dcterms:created xsi:type="dcterms:W3CDTF">2020-01-20T09:24:00Z</dcterms:created>
  <dcterms:modified xsi:type="dcterms:W3CDTF">2020-01-20T09:44:00Z</dcterms:modified>
</cp:coreProperties>
</file>